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E" w:rsidRPr="0084318E" w:rsidRDefault="007A4D2F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Los datos utilizados para la construcción de los cuadros, gráficos y mapas que reseñan los indicadores ganaderos de la República Argentina surgen del Sistema Integr</w:t>
      </w:r>
      <w:r>
        <w:rPr>
          <w:rFonts w:ascii="Courier New" w:hAnsi="Courier New" w:cs="Courier New"/>
        </w:rPr>
        <w:t>ado de Gestión de Sanidad Animal (SIGSA).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Este sistema comenzó a implementarse a partir de agosto del año 2009,  hasta alcanzar en forma progresiva al mes de Noviembre del 2012 la totalidad de oficinas locales</w:t>
      </w:r>
      <w:r w:rsidR="002445C6">
        <w:rPr>
          <w:rFonts w:ascii="Courier New" w:hAnsi="Courier New" w:cs="Courier New"/>
        </w:rPr>
        <w:t xml:space="preserve"> del SENASA</w:t>
      </w:r>
      <w:r w:rsidRPr="0084318E">
        <w:rPr>
          <w:rFonts w:ascii="Courier New" w:hAnsi="Courier New" w:cs="Courier New"/>
        </w:rPr>
        <w:t xml:space="preserve">. El mismo permite administrar, a través de la tecnología de redes, el registro de establecimientos con animales bajo programas de sanidad, los sucesos sanitarios -en caso que los hubiera-, los movimientos de animales entre establecimientos y el tránsito de animales y productos de origen animal en general mediante la emisión del Documento de Tránsito electrónico (DT-e). 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A través SIGSA, el productor tramita su inscripción en el Registro Nacional Sanitarios de Productores Agropecuarios (RENSPA), y se genera la documentación oficial que respalda los movimientos de ganado a través del Documento de Tránsito Electrónico (DT-e), el cual describe las características de la tropa movilizada, origen y destino de la misma.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 xml:space="preserve">Cabe recordar que el sistema de codificación utilizado en el RENSPA permite identificar no sólo cada establecimiento, sino también a cada titular de ganado ubicado en el mismo, independientemente de la modalidad de acceso a la tierra. Esta situación, es la que origina la distinción entre establecimiento y unidad productiva que se encuentra explicitada en los diferentes cuadros de estratificación ganadera. 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Este sistema posibilita además llevar un historial detallado de cada productor o establecimiento ganadero, la actividad que es desarrollada por el mismo, la actualización de sus existencias ganaderas así como sus registros de antecedentes sanitarios y vacunación.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La conjunción de estos elementos (actas de vacunación antiaftosa, declaración jurada de inscripción o reinscripción al RENSPA, movimientos de ingreso y egreso</w:t>
      </w:r>
      <w:r w:rsidR="002445C6">
        <w:rPr>
          <w:rFonts w:ascii="Courier New" w:hAnsi="Courier New" w:cs="Courier New"/>
        </w:rPr>
        <w:t>, novedades sanitarias por nacimientos o mortandad, etc.</w:t>
      </w:r>
      <w:r w:rsidRPr="0084318E">
        <w:rPr>
          <w:rFonts w:ascii="Courier New" w:hAnsi="Courier New" w:cs="Courier New"/>
        </w:rPr>
        <w:t>) permite determinar el stock pecuario de cada establecimiento -  en este caso al 31 de Marzo de 201</w:t>
      </w:r>
      <w:r w:rsidR="002445C6">
        <w:rPr>
          <w:rFonts w:ascii="Courier New" w:hAnsi="Courier New" w:cs="Courier New"/>
        </w:rPr>
        <w:t>7</w:t>
      </w:r>
      <w:r w:rsidRPr="0084318E">
        <w:rPr>
          <w:rFonts w:ascii="Courier New" w:hAnsi="Courier New" w:cs="Courier New"/>
        </w:rPr>
        <w:t xml:space="preserve"> -  junto con la cantidad de unidades productivas que se encuentran en el mismo, posibilitando entonces su estratificación según los rangos planteados.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Una vez determinadas las existencias ganaderas por establecimiento, éstas se agrupan a nivel de departamento (o partido en la provincia de Buenos Aires). Esta información es utilizada como base para la construcción de los mapas de existencias ganaderas.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bookmarkStart w:id="0" w:name="_GoBack"/>
      <w:r w:rsidRPr="00716E3E">
        <w:rPr>
          <w:rFonts w:ascii="Courier New" w:hAnsi="Courier New" w:cs="Courier New"/>
        </w:rPr>
        <w:t>A partir de la información existente en el Sistema Integrado de Gestión de Sanidad Animal (SIGSA) al 31/03/201</w:t>
      </w:r>
      <w:r>
        <w:rPr>
          <w:rFonts w:ascii="Courier New" w:hAnsi="Courier New" w:cs="Courier New"/>
        </w:rPr>
        <w:t>7</w:t>
      </w:r>
      <w:r w:rsidRPr="00716E3E">
        <w:rPr>
          <w:rFonts w:ascii="Courier New" w:hAnsi="Courier New" w:cs="Courier New"/>
        </w:rPr>
        <w:t xml:space="preserve">, se determinan las existencias de ganado bovino por categoría desagregados por provincia, junto con la cantidad de establecimientos y unidades productivas en las que se encuentran las mismas. 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Se define como establecimiento la superficie de tierra contigua, aunque fuese atravesada por algún accidente geográfico como arroyos, ríos, u obras de infraestructura como caminos, rutas, ferrocarril, etc.; donde se realice cualquier tipo de producción agropecuaria.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El concepto de unidad productiva (UP) se utiliza para individualizar e identificar a cada uno de los titulares – persona física o jurídica – que poseen ganado dentro de un mismo establecimiento agropecuario.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lastRenderedPageBreak/>
        <w:t xml:space="preserve"> 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Los establecimientos han sido estratificados en función de sus existencias bovinos de acuerdo a los siguientes rangos: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Hasta 100 bovinos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Entre 101 y 250 bovinos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De 251 a 500 bovinos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Entre 501 y 1.000 bovinos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De 1.001 a 5.000 bovinos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Entre 5.001 y 10.000 bovinos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Más de 10.000 bovinos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Cabe señalar que a nivel nacional, la cantidad de unidades productivas con ganado bovino no es necesariamente igual a la cantidad de productores, ya que un mismo productor puede ser titular de varias unidades productivas diseminadas en distintas zonas del país. 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Asimismo se adjuntan tres mapas con la división política de la República Argentina en los que se presentan los siguientes indicadores: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Existencias bovinas por departamento o partido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Densidad bovina por hectárea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* Relación entre la cantidad de novillos más novillitos y la cantidad de vacas, por departamento o partido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El mapa de existencias bovinas por departamento o partido grafica sólo el nivel de las existencias ganaderas en el distrito, donde un punto equivale a cinco mil cabezas, no siendo válido para determinar la localización física de los mismos en el ámbito departamental. 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En el mapa de densidad bovina por hectárea se presenta la relación entre cantidad de cabezas bovinas existentes en el partido y/o departamento, y la superficie total del mismo medida en hectáreas. 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Finalmente, el indicador novillo – vaca calcula la relación entre la suma de novillos y novillitos que se contabilizan en el partido/departamento, sobre el total de vacas existentes en el mismo.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El objetivo de este indicador, es identificar el tipo de actividad ganadera predominante en cada distrito. En este sentido son de suma utilidad los criterios señalados por F.J. </w:t>
      </w:r>
      <w:proofErr w:type="spellStart"/>
      <w:r w:rsidRPr="00716E3E">
        <w:rPr>
          <w:rFonts w:ascii="Courier New" w:hAnsi="Courier New" w:cs="Courier New"/>
        </w:rPr>
        <w:t>Rosenberg</w:t>
      </w:r>
      <w:proofErr w:type="spellEnd"/>
      <w:r w:rsidRPr="00716E3E">
        <w:rPr>
          <w:rFonts w:ascii="Courier New" w:hAnsi="Courier New" w:cs="Courier New"/>
        </w:rPr>
        <w:t xml:space="preserve"> en “Estructura Social y Epidemiología Veterinaria en América Latina”, Boletín Panamericano de Fiebre Aftosa N° 52: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* En una relación menor o igual a 0.4 se presume que predomina la extracción del ternero antes o inmediatamente después del destete, con gran variedad dependiendo  de la productividad de la zona o país. Este valor es compatible con la cría empresarial o </w:t>
      </w:r>
      <w:proofErr w:type="spellStart"/>
      <w:r w:rsidRPr="00716E3E">
        <w:rPr>
          <w:rFonts w:ascii="Courier New" w:hAnsi="Courier New" w:cs="Courier New"/>
        </w:rPr>
        <w:t>preempresarial</w:t>
      </w:r>
      <w:proofErr w:type="spellEnd"/>
      <w:r w:rsidRPr="00716E3E">
        <w:rPr>
          <w:rFonts w:ascii="Courier New" w:hAnsi="Courier New" w:cs="Courier New"/>
        </w:rPr>
        <w:t xml:space="preserve"> en áreas marginales que no permiten la retención del ternero (recría).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* Los valores mayores a 0.4 y menores o iguales a 0.6 representan característicamente las formas </w:t>
      </w:r>
      <w:proofErr w:type="spellStart"/>
      <w:r w:rsidRPr="00716E3E">
        <w:rPr>
          <w:rFonts w:ascii="Courier New" w:hAnsi="Courier New" w:cs="Courier New"/>
        </w:rPr>
        <w:t>preempresariales</w:t>
      </w:r>
      <w:proofErr w:type="spellEnd"/>
      <w:r w:rsidRPr="00716E3E">
        <w:rPr>
          <w:rFonts w:ascii="Courier New" w:hAnsi="Courier New" w:cs="Courier New"/>
        </w:rPr>
        <w:t xml:space="preserve"> de cría extensiva con recría de los machos, así como las formas familiares y empresariales de cría y recría o ciclo completo.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* Si la relación es superior a 0.6 y menor a 1, implica la existencia de una población significativa de vacas, la terminación de los machos producidos por esas vacas y el ingreso adicional de machos para su recría </w:t>
      </w:r>
      <w:r w:rsidRPr="00716E3E">
        <w:rPr>
          <w:rFonts w:ascii="Courier New" w:hAnsi="Courier New" w:cs="Courier New"/>
        </w:rPr>
        <w:lastRenderedPageBreak/>
        <w:t xml:space="preserve">o engorde. Es típico de algunas explotaciones comerciales simples con engorde familiar de machos producidos en zonas aledañas también por explotaciones familiares o, más característicamente, formas empresariales de cría con excedentes de pasturas. 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 xml:space="preserve">* El indicador con valores mayores a 1, representa el ingreso de novillos para engorde como actividad económica principal. Es característica de las formas empresariales más desarrolladas, las de engorde intensivo o </w:t>
      </w:r>
      <w:proofErr w:type="spellStart"/>
      <w:r w:rsidRPr="00716E3E">
        <w:rPr>
          <w:rFonts w:ascii="Courier New" w:hAnsi="Courier New" w:cs="Courier New"/>
        </w:rPr>
        <w:t>semi</w:t>
      </w:r>
      <w:proofErr w:type="spellEnd"/>
      <w:r w:rsidRPr="00716E3E">
        <w:rPr>
          <w:rFonts w:ascii="Courier New" w:hAnsi="Courier New" w:cs="Courier New"/>
        </w:rPr>
        <w:t xml:space="preserve">-intensivo y las formas extensivas de engorde empresarial.  </w:t>
      </w: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</w:p>
    <w:p w:rsidR="007F4220" w:rsidRPr="00716E3E" w:rsidRDefault="007F4220" w:rsidP="007F4220">
      <w:pPr>
        <w:pStyle w:val="Textosinformato"/>
        <w:jc w:val="both"/>
        <w:rPr>
          <w:rFonts w:ascii="Courier New" w:hAnsi="Courier New" w:cs="Courier New"/>
        </w:rPr>
      </w:pPr>
      <w:r w:rsidRPr="00716E3E">
        <w:rPr>
          <w:rFonts w:ascii="Courier New" w:hAnsi="Courier New" w:cs="Courier New"/>
        </w:rPr>
        <w:t>Cabe señalar, por último, que dado que el indicador novillo/vaca es de tipo relativo, es importante considerar el mismo en forma conjunta a los mapas de distribución de existencias ganaderas y de densidad bovina por ha.</w:t>
      </w:r>
    </w:p>
    <w:bookmarkEnd w:id="0"/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Default="0084318E" w:rsidP="0084318E">
      <w:pPr>
        <w:pStyle w:val="Textosinformato"/>
        <w:rPr>
          <w:rFonts w:ascii="Courier New" w:hAnsi="Courier New" w:cs="Courier New"/>
        </w:rPr>
      </w:pPr>
    </w:p>
    <w:sectPr w:rsidR="0084318E" w:rsidSect="002707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F"/>
    <w:rsid w:val="002445C6"/>
    <w:rsid w:val="007A4D2F"/>
    <w:rsid w:val="007F4220"/>
    <w:rsid w:val="0084318E"/>
    <w:rsid w:val="008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707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707B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707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707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Rodriguez Vazquez</dc:creator>
  <cp:lastModifiedBy>Gustavo Rodriguez Vazquez</cp:lastModifiedBy>
  <cp:revision>2</cp:revision>
  <dcterms:created xsi:type="dcterms:W3CDTF">2017-04-18T21:33:00Z</dcterms:created>
  <dcterms:modified xsi:type="dcterms:W3CDTF">2017-04-18T21:33:00Z</dcterms:modified>
</cp:coreProperties>
</file>